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96AF7" w:rsidRDefault="00796AF7">
      <w:pPr>
        <w:spacing w:line="360" w:lineRule="auto"/>
        <w:jc w:val="center"/>
        <w:rPr>
          <w:rFonts w:ascii="新宋体" w:eastAsia="新宋体" w:hAnsi="新宋体" w:cs="新宋体"/>
          <w:sz w:val="44"/>
          <w:szCs w:val="44"/>
        </w:rPr>
      </w:pPr>
    </w:p>
    <w:p w:rsidR="00796AF7" w:rsidRDefault="00B61A1C">
      <w:pPr>
        <w:spacing w:line="360" w:lineRule="auto"/>
        <w:jc w:val="center"/>
        <w:rPr>
          <w:rFonts w:ascii="隶书" w:eastAsia="隶书" w:hAnsi="隶书" w:cs="隶书"/>
          <w:sz w:val="150"/>
          <w:szCs w:val="150"/>
        </w:rPr>
      </w:pPr>
      <w:r>
        <w:rPr>
          <w:rFonts w:ascii="隶书" w:eastAsia="隶书" w:hAnsi="隶书" w:cs="隶书" w:hint="eastAsia"/>
          <w:sz w:val="150"/>
          <w:szCs w:val="150"/>
        </w:rPr>
        <w:t>监 督 专 报</w:t>
      </w:r>
    </w:p>
    <w:p w:rsidR="00796AF7" w:rsidRDefault="00B61A1C">
      <w:pPr>
        <w:spacing w:line="500" w:lineRule="exact"/>
        <w:ind w:firstLineChars="200" w:firstLine="643"/>
        <w:jc w:val="center"/>
        <w:rPr>
          <w:rFonts w:ascii="仿宋" w:eastAsia="仿宋" w:hAnsi="仿宋" w:cs="仿宋"/>
          <w:b/>
          <w:bCs/>
          <w:sz w:val="32"/>
          <w:szCs w:val="32"/>
        </w:rPr>
      </w:pPr>
      <w:r>
        <w:rPr>
          <w:rFonts w:ascii="仿宋" w:eastAsia="仿宋" w:hAnsi="仿宋" w:cs="仿宋" w:hint="eastAsia"/>
          <w:b/>
          <w:bCs/>
          <w:sz w:val="32"/>
          <w:szCs w:val="32"/>
        </w:rPr>
        <w:t>2020年3号</w:t>
      </w:r>
    </w:p>
    <w:p w:rsidR="00796AF7" w:rsidRDefault="00B61A1C">
      <w:pPr>
        <w:spacing w:line="500" w:lineRule="exact"/>
        <w:ind w:firstLineChars="200" w:firstLine="560"/>
        <w:jc w:val="distribute"/>
        <w:rPr>
          <w:rFonts w:ascii="仿宋" w:eastAsia="仿宋" w:hAnsi="仿宋" w:cs="仿宋"/>
          <w:sz w:val="32"/>
          <w:szCs w:val="32"/>
        </w:rPr>
      </w:pPr>
      <w:r>
        <w:rPr>
          <w:rFonts w:ascii="仿宋" w:eastAsia="仿宋" w:hAnsi="仿宋" w:cs="仿宋" w:hint="eastAsia"/>
          <w:sz w:val="28"/>
          <w:szCs w:val="28"/>
        </w:rPr>
        <w:t>纪委办                                       2020年5月8日</w:t>
      </w:r>
      <w:r>
        <w:rPr>
          <w:rFonts w:ascii="仿宋" w:eastAsia="仿宋" w:hAnsi="仿宋" w:cs="仿宋" w:hint="eastAsia"/>
          <w:sz w:val="32"/>
          <w:szCs w:val="32"/>
        </w:rPr>
        <w:t xml:space="preserve">                        </w:t>
      </w:r>
    </w:p>
    <w:p w:rsidR="00B61A1C" w:rsidRDefault="00B61A1C">
      <w:pPr>
        <w:spacing w:line="360" w:lineRule="auto"/>
        <w:jc w:val="center"/>
        <w:rPr>
          <w:rFonts w:ascii="新宋体" w:eastAsia="新宋体" w:hAnsi="新宋体" w:cs="新宋体"/>
          <w:sz w:val="44"/>
          <w:szCs w:val="44"/>
        </w:rPr>
      </w:pPr>
      <w:r>
        <w:rPr>
          <w:noProof/>
          <w:sz w:val="44"/>
        </w:rPr>
        <mc:AlternateContent>
          <mc:Choice Requires="wps">
            <w:drawing>
              <wp:anchor distT="0" distB="0" distL="114300" distR="114300" simplePos="0" relativeHeight="251658240" behindDoc="0" locked="0" layoutInCell="1" allowOverlap="1">
                <wp:simplePos x="0" y="0"/>
                <wp:positionH relativeFrom="column">
                  <wp:posOffset>201295</wp:posOffset>
                </wp:positionH>
                <wp:positionV relativeFrom="paragraph">
                  <wp:posOffset>156845</wp:posOffset>
                </wp:positionV>
                <wp:extent cx="5774055" cy="60960"/>
                <wp:effectExtent l="0" t="9525" r="17145" b="24765"/>
                <wp:wrapNone/>
                <wp:docPr id="2" name="直接连接符 2"/>
                <wp:cNvGraphicFramePr/>
                <a:graphic xmlns:a="http://schemas.openxmlformats.org/drawingml/2006/main">
                  <a:graphicData uri="http://schemas.microsoft.com/office/word/2010/wordprocessingShape">
                    <wps:wsp>
                      <wps:cNvCnPr/>
                      <wps:spPr>
                        <a:xfrm flipV="1">
                          <a:off x="0" y="0"/>
                          <a:ext cx="5774055" cy="6096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5E11DF7" id="直接连接符 2" o:spid="_x0000_s1026" style="position:absolute;left:0;text-align:left;flip:y;z-index:251658240;visibility:visible;mso-wrap-style:square;mso-wrap-distance-left:9pt;mso-wrap-distance-top:0;mso-wrap-distance-right:9pt;mso-wrap-distance-bottom:0;mso-position-horizontal:absolute;mso-position-horizontal-relative:text;mso-position-vertical:absolute;mso-position-vertical-relative:text" from="15.85pt,12.35pt" to="470.5pt,1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" strokecolor="black [3200]" strokeweight="1.5pt">
                <v:stroke joinstyle="miter"/>
              </v:line>
            </w:pict>
          </mc:Fallback>
        </mc:AlternateContent>
      </w:r>
    </w:p>
    <w:p w:rsidR="00796AF7" w:rsidRDefault="00796AF7">
      <w:pPr>
        <w:spacing w:line="360" w:lineRule="auto"/>
        <w:jc w:val="center"/>
        <w:rPr>
          <w:rFonts w:ascii="新宋体" w:eastAsia="新宋体" w:hAnsi="新宋体" w:cs="新宋体"/>
          <w:sz w:val="44"/>
          <w:szCs w:val="44"/>
        </w:rPr>
      </w:pPr>
    </w:p>
    <w:p w:rsidR="00796AF7" w:rsidRDefault="00B61A1C">
      <w:pPr>
        <w:spacing w:line="360" w:lineRule="auto"/>
        <w:jc w:val="center"/>
        <w:rPr>
          <w:rFonts w:ascii="华文中宋" w:eastAsia="华文中宋" w:hAnsi="华文中宋" w:cs="华文中宋"/>
          <w:sz w:val="44"/>
          <w:szCs w:val="44"/>
        </w:rPr>
      </w:pPr>
      <w:r>
        <w:rPr>
          <w:rFonts w:ascii="华文中宋" w:eastAsia="华文中宋" w:hAnsi="华文中宋" w:cs="华文中宋" w:hint="eastAsia"/>
          <w:sz w:val="44"/>
          <w:szCs w:val="44"/>
        </w:rPr>
        <w:t>关于线下开学疫情防控专项监督检查的报告</w:t>
      </w:r>
    </w:p>
    <w:p w:rsidR="00B61A1C" w:rsidRDefault="00B61A1C">
      <w:pPr>
        <w:spacing w:line="360" w:lineRule="auto"/>
        <w:jc w:val="center"/>
        <w:rPr>
          <w:rFonts w:ascii="新宋体" w:eastAsia="新宋体" w:hAnsi="新宋体" w:cs="新宋体"/>
          <w:sz w:val="44"/>
          <w:szCs w:val="44"/>
        </w:rPr>
      </w:pPr>
    </w:p>
    <w:p w:rsidR="00796AF7" w:rsidRDefault="00B61A1C">
      <w:pPr>
        <w:ind w:firstLineChars="200" w:firstLine="640"/>
        <w:rPr>
          <w:rFonts w:ascii="仿宋" w:eastAsia="仿宋" w:hAnsi="仿宋" w:cs="仿宋"/>
          <w:sz w:val="32"/>
          <w:szCs w:val="32"/>
        </w:rPr>
      </w:pPr>
      <w:r>
        <w:rPr>
          <w:rFonts w:ascii="仿宋" w:eastAsia="仿宋" w:hAnsi="仿宋" w:cs="仿宋" w:hint="eastAsia"/>
          <w:sz w:val="32"/>
          <w:szCs w:val="32"/>
        </w:rPr>
        <w:t>根据学校主要领导、</w:t>
      </w:r>
      <w:proofErr w:type="gramStart"/>
      <w:r>
        <w:rPr>
          <w:rFonts w:ascii="仿宋" w:eastAsia="仿宋" w:hAnsi="仿宋" w:cs="仿宋" w:hint="eastAsia"/>
          <w:sz w:val="32"/>
          <w:szCs w:val="32"/>
        </w:rPr>
        <w:t>校纪委</w:t>
      </w:r>
      <w:proofErr w:type="gramEnd"/>
      <w:r>
        <w:rPr>
          <w:rFonts w:ascii="仿宋" w:eastAsia="仿宋" w:hAnsi="仿宋" w:cs="仿宋" w:hint="eastAsia"/>
          <w:sz w:val="32"/>
          <w:szCs w:val="32"/>
        </w:rPr>
        <w:t>《关于开展疫情防控工作专项监督的通知》的要求，纪委办组织开展我校线下开学疫情防控专项监督检查，现将有关情况报告如下：</w:t>
      </w:r>
    </w:p>
    <w:p w:rsidR="00796AF7" w:rsidRDefault="00B61A1C">
      <w:pPr>
        <w:numPr>
          <w:ilvl w:val="0"/>
          <w:numId w:val="1"/>
        </w:numPr>
        <w:ind w:firstLineChars="200" w:firstLine="643"/>
        <w:rPr>
          <w:rFonts w:ascii="仿宋" w:eastAsia="仿宋" w:hAnsi="仿宋" w:cs="仿宋"/>
          <w:b/>
          <w:bCs/>
          <w:sz w:val="32"/>
          <w:szCs w:val="32"/>
        </w:rPr>
      </w:pPr>
      <w:r>
        <w:rPr>
          <w:rFonts w:ascii="仿宋" w:eastAsia="仿宋" w:hAnsi="仿宋" w:cs="仿宋" w:hint="eastAsia"/>
          <w:b/>
          <w:bCs/>
          <w:sz w:val="32"/>
          <w:szCs w:val="32"/>
        </w:rPr>
        <w:t>专项监督检查组织实施情况</w:t>
      </w:r>
    </w:p>
    <w:p w:rsidR="00796AF7" w:rsidRDefault="00B61A1C">
      <w:pPr>
        <w:ind w:firstLineChars="200" w:firstLine="640"/>
        <w:jc w:val="left"/>
        <w:rPr>
          <w:rFonts w:ascii="仿宋" w:eastAsia="仿宋" w:hAnsi="仿宋" w:cs="仿宋"/>
          <w:sz w:val="32"/>
          <w:szCs w:val="32"/>
        </w:rPr>
      </w:pPr>
      <w:r>
        <w:rPr>
          <w:rFonts w:ascii="仿宋" w:eastAsia="仿宋" w:hAnsi="仿宋" w:cs="仿宋" w:hint="eastAsia"/>
          <w:sz w:val="32"/>
          <w:szCs w:val="32"/>
        </w:rPr>
        <w:t>纪委办制定了《线下开学疫情防控专项监督检查安排》，5月8日组织部分纪委委员和纪委办人员，采取看、听、查等灵活有效的方式对学校疫情防控的主要部位和关键环节进行监督检查，强化对线下开学各部门各学院工作准备情况监督检查，确保线下开学有序开展。</w:t>
      </w:r>
    </w:p>
    <w:p w:rsidR="00796AF7" w:rsidRDefault="00B61A1C">
      <w:pPr>
        <w:ind w:firstLineChars="200" w:firstLine="640"/>
        <w:jc w:val="left"/>
        <w:rPr>
          <w:rFonts w:ascii="仿宋" w:eastAsia="仿宋" w:hAnsi="仿宋" w:cs="仿宋"/>
          <w:sz w:val="32"/>
          <w:szCs w:val="32"/>
        </w:rPr>
      </w:pPr>
      <w:r>
        <w:rPr>
          <w:rFonts w:ascii="仿宋" w:eastAsia="仿宋" w:hAnsi="仿宋" w:cs="仿宋" w:hint="eastAsia"/>
          <w:sz w:val="32"/>
          <w:szCs w:val="32"/>
        </w:rPr>
        <w:t>检查组按照检查方案，实地督查了办公室、保卫处、后勤保障处、生化学院、建工学院线下开学准备情况，与有关部门和学院领</w:t>
      </w:r>
      <w:r>
        <w:rPr>
          <w:rFonts w:ascii="仿宋" w:eastAsia="仿宋" w:hAnsi="仿宋" w:cs="仿宋" w:hint="eastAsia"/>
          <w:sz w:val="32"/>
          <w:szCs w:val="32"/>
        </w:rPr>
        <w:lastRenderedPageBreak/>
        <w:t>导班子进行交流，重点了解、检查前期防控工作开展情况、师生员工信息摸排、线下开学工作方案预案的宣传、毕业生及重点学生的管理以及学生返校后各项保障工作等。</w:t>
      </w:r>
    </w:p>
    <w:p w:rsidR="00796AF7" w:rsidRDefault="00B61A1C">
      <w:pPr>
        <w:numPr>
          <w:ilvl w:val="0"/>
          <w:numId w:val="1"/>
        </w:numPr>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学校疫情防控及线下开学准备情况</w:t>
      </w:r>
    </w:p>
    <w:p w:rsidR="00796AF7" w:rsidRDefault="00B61A1C">
      <w:pPr>
        <w:ind w:firstLineChars="200" w:firstLine="640"/>
        <w:jc w:val="left"/>
        <w:rPr>
          <w:rFonts w:ascii="仿宋" w:eastAsia="仿宋" w:hAnsi="仿宋" w:cs="仿宋"/>
          <w:sz w:val="32"/>
          <w:szCs w:val="32"/>
        </w:rPr>
      </w:pPr>
      <w:r>
        <w:rPr>
          <w:rFonts w:ascii="仿宋" w:eastAsia="仿宋" w:hAnsi="仿宋" w:cs="仿宋" w:hint="eastAsia"/>
          <w:sz w:val="32"/>
          <w:szCs w:val="32"/>
        </w:rPr>
        <w:t>从检查情况来看，学校各相关部门和各学院基本上能够自觉落实中央和省委的决策部署，遵从地方政府、学校制定的疫情防控要求，做实做细有关防控措施，能够把学校制定的方案、预案及时传达到位，学校大门人员进出管理比较规范，师生信息摸排比较全面，返校审批规范，疫情防控信息上报及时。部分学院对教师和学生开展了有针对性的管理与服务，做到了信息摸排精细，精准施策管理，师生满意度提高，效果较好。后勤保障处防疫物资储备充分，分发及时；公共区域的消毒杀毒比较规范，隔离点床位数比较充裕。</w:t>
      </w:r>
    </w:p>
    <w:p w:rsidR="00796AF7" w:rsidRDefault="00B61A1C">
      <w:pPr>
        <w:numPr>
          <w:ilvl w:val="0"/>
          <w:numId w:val="1"/>
        </w:numPr>
        <w:ind w:firstLineChars="200" w:firstLine="643"/>
        <w:jc w:val="left"/>
        <w:rPr>
          <w:rFonts w:ascii="仿宋" w:eastAsia="仿宋" w:hAnsi="仿宋" w:cs="仿宋"/>
          <w:b/>
          <w:bCs/>
          <w:sz w:val="32"/>
          <w:szCs w:val="32"/>
        </w:rPr>
      </w:pPr>
      <w:r>
        <w:rPr>
          <w:rFonts w:ascii="仿宋" w:eastAsia="仿宋" w:hAnsi="仿宋" w:cs="仿宋" w:hint="eastAsia"/>
          <w:b/>
          <w:bCs/>
          <w:sz w:val="32"/>
          <w:szCs w:val="32"/>
        </w:rPr>
        <w:t>发现的问题和建议</w:t>
      </w:r>
    </w:p>
    <w:p w:rsidR="00796AF7" w:rsidRDefault="00B61A1C">
      <w:pPr>
        <w:pStyle w:val="ab"/>
        <w:widowControl/>
        <w:spacing w:beforeAutospacing="0" w:after="106" w:afterAutospacing="0"/>
        <w:ind w:firstLineChars="200" w:firstLine="640"/>
        <w:rPr>
          <w:rFonts w:ascii="仿宋" w:eastAsia="仿宋" w:hAnsi="仿宋" w:cs="仿宋"/>
          <w:kern w:val="2"/>
          <w:sz w:val="32"/>
          <w:szCs w:val="32"/>
        </w:rPr>
      </w:pPr>
      <w:r>
        <w:rPr>
          <w:rFonts w:ascii="仿宋" w:eastAsia="仿宋" w:hAnsi="仿宋" w:cs="仿宋" w:hint="eastAsia"/>
          <w:kern w:val="2"/>
          <w:sz w:val="32"/>
          <w:szCs w:val="32"/>
        </w:rPr>
        <w:t>当前，毕业生正常毕业，以及线下开学后，教学质量与学生管控、后勤保障服务等工作面临的压力较大，根据监督情况，提出以下建议：</w:t>
      </w:r>
    </w:p>
    <w:p w:rsidR="00796AF7" w:rsidRDefault="00B61A1C">
      <w:pPr>
        <w:numPr>
          <w:ilvl w:val="0"/>
          <w:numId w:val="2"/>
        </w:numPr>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毕业生的课程、论文要求，建议学校、学院根据国家疫情防控总体要求，实事求是，精准施策，保障学生顺利完成学业。</w:t>
      </w:r>
    </w:p>
    <w:p w:rsidR="00796AF7" w:rsidRDefault="00B61A1C">
      <w:pPr>
        <w:numPr>
          <w:ilvl w:val="0"/>
          <w:numId w:val="2"/>
        </w:numPr>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今年毕业形势严峻，毕业生就业压力较大，尽快形成党政齐抓共管，教师积极参与，辅导员积极引导以及校友积极协助等综合多种力量，形成工作合力，为毕业生就业提供</w:t>
      </w:r>
      <w:bookmarkStart w:id="0" w:name="_GoBack"/>
      <w:bookmarkEnd w:id="0"/>
      <w:r>
        <w:rPr>
          <w:rFonts w:ascii="仿宋" w:eastAsia="仿宋" w:hAnsi="仿宋" w:cs="仿宋" w:hint="eastAsia"/>
          <w:sz w:val="32"/>
          <w:szCs w:val="32"/>
        </w:rPr>
        <w:t>更为精准有效的服务。</w:t>
      </w:r>
    </w:p>
    <w:p w:rsidR="00796AF7" w:rsidRDefault="00B61A1C">
      <w:pPr>
        <w:numPr>
          <w:ilvl w:val="0"/>
          <w:numId w:val="2"/>
        </w:numPr>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强化对疫情防控的责任意识，做到守土有责，守土尽责，</w:t>
      </w:r>
      <w:r>
        <w:rPr>
          <w:rFonts w:ascii="仿宋" w:eastAsia="仿宋" w:hAnsi="仿宋" w:cs="仿宋" w:hint="eastAsia"/>
          <w:sz w:val="32"/>
          <w:szCs w:val="32"/>
        </w:rPr>
        <w:lastRenderedPageBreak/>
        <w:t>失责必追，学生返校后的后勤保障、生活用品供应以及学生活动管理压力大，责任重，相关部门与学院应增强工作预见性，风险发现及时性，力保不出事。</w:t>
      </w:r>
    </w:p>
    <w:p w:rsidR="00796AF7" w:rsidRDefault="00B61A1C">
      <w:pPr>
        <w:numPr>
          <w:ilvl w:val="0"/>
          <w:numId w:val="2"/>
        </w:numPr>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继续加强防疫物资的采购，确保后期非毕业班学生返校后的物资需求。</w:t>
      </w:r>
    </w:p>
    <w:p w:rsidR="00796AF7" w:rsidRDefault="00B61A1C">
      <w:pPr>
        <w:numPr>
          <w:ilvl w:val="0"/>
          <w:numId w:val="2"/>
        </w:numPr>
        <w:spacing w:line="500" w:lineRule="exact"/>
        <w:ind w:firstLineChars="200" w:firstLine="640"/>
        <w:jc w:val="left"/>
        <w:rPr>
          <w:rFonts w:ascii="仿宋" w:eastAsia="仿宋" w:hAnsi="仿宋" w:cs="仿宋"/>
          <w:sz w:val="32"/>
          <w:szCs w:val="32"/>
        </w:rPr>
      </w:pPr>
      <w:r>
        <w:rPr>
          <w:rFonts w:ascii="仿宋" w:eastAsia="仿宋" w:hAnsi="仿宋" w:cs="仿宋" w:hint="eastAsia"/>
          <w:sz w:val="32"/>
          <w:szCs w:val="32"/>
        </w:rPr>
        <w:t>物业、食堂、地超、配送等对为学校提供服务的企业，应当将有关服务人员的疫情防控摸排资料向学校报备，防止因校外人员涉及疫情而产生的责任风险。</w:t>
      </w: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796AF7">
      <w:pPr>
        <w:spacing w:line="500" w:lineRule="exact"/>
        <w:jc w:val="left"/>
        <w:rPr>
          <w:rFonts w:ascii="仿宋" w:eastAsia="仿宋" w:hAnsi="仿宋" w:cs="仿宋"/>
          <w:sz w:val="32"/>
          <w:szCs w:val="32"/>
        </w:rPr>
      </w:pPr>
    </w:p>
    <w:p w:rsidR="00796AF7" w:rsidRDefault="00B61A1C">
      <w:pPr>
        <w:spacing w:line="500" w:lineRule="exact"/>
        <w:jc w:val="left"/>
        <w:rPr>
          <w:rFonts w:ascii="仿宋" w:eastAsia="仿宋" w:hAnsi="仿宋" w:cs="仿宋"/>
          <w:sz w:val="32"/>
          <w:szCs w:val="32"/>
        </w:rPr>
      </w:pPr>
      <w:r>
        <w:rPr>
          <w:noProof/>
          <w:sz w:val="32"/>
        </w:rPr>
        <mc:AlternateContent>
          <mc:Choice Requires="wps">
            <w:drawing>
              <wp:anchor distT="0" distB="0" distL="114300" distR="114300" simplePos="0" relativeHeight="251659264" behindDoc="0" locked="0" layoutInCell="1" allowOverlap="1">
                <wp:simplePos x="0" y="0"/>
                <wp:positionH relativeFrom="column">
                  <wp:posOffset>-106680</wp:posOffset>
                </wp:positionH>
                <wp:positionV relativeFrom="paragraph">
                  <wp:posOffset>161290</wp:posOffset>
                </wp:positionV>
                <wp:extent cx="6264910" cy="14605"/>
                <wp:effectExtent l="0" t="4445" r="2540" b="9525"/>
                <wp:wrapNone/>
                <wp:docPr id="3" name="直接连接符 3"/>
                <wp:cNvGraphicFramePr/>
                <a:graphic xmlns:a="http://schemas.openxmlformats.org/drawingml/2006/main">
                  <a:graphicData uri="http://schemas.microsoft.com/office/word/2010/wordprocessingShape">
                    <wps:wsp>
                      <wps:cNvCnPr/>
                      <wps:spPr>
                        <a:xfrm>
                          <a:off x="757555" y="6790690"/>
                          <a:ext cx="6264910" cy="14605"/>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39D6F83A" id="直接连接符 3"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8.4pt,12.7pt" to="484.9pt,1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" strokecolor="black [3200]" strokeweight="1.5pt">
                <v:stroke joinstyle="miter"/>
              </v:line>
            </w:pict>
          </mc:Fallback>
        </mc:AlternateContent>
      </w:r>
    </w:p>
    <w:p w:rsidR="00C53DBC" w:rsidRDefault="00B61A1C">
      <w:pPr>
        <w:spacing w:line="500" w:lineRule="exact"/>
        <w:jc w:val="left"/>
        <w:rPr>
          <w:rFonts w:ascii="仿宋" w:eastAsia="仿宋" w:hAnsi="仿宋" w:cs="仿宋"/>
          <w:sz w:val="32"/>
          <w:szCs w:val="32"/>
        </w:rPr>
      </w:pPr>
      <w:r>
        <w:rPr>
          <w:rFonts w:ascii="仿宋" w:eastAsia="仿宋" w:hAnsi="仿宋" w:cs="仿宋" w:hint="eastAsia"/>
          <w:sz w:val="32"/>
          <w:szCs w:val="32"/>
        </w:rPr>
        <w:t xml:space="preserve">报送：校领导、党委常委、纪委委员       </w:t>
      </w:r>
    </w:p>
    <w:p w:rsidR="00796AF7" w:rsidRDefault="00C53DBC">
      <w:pPr>
        <w:spacing w:line="500" w:lineRule="exact"/>
        <w:jc w:val="left"/>
        <w:rPr>
          <w:rFonts w:ascii="仿宋" w:eastAsia="仿宋" w:hAnsi="仿宋" w:cs="仿宋"/>
          <w:sz w:val="32"/>
          <w:szCs w:val="32"/>
        </w:rPr>
      </w:pPr>
      <w:r>
        <w:rPr>
          <w:rFonts w:ascii="仿宋" w:eastAsia="仿宋" w:hAnsi="仿宋" w:cs="仿宋" w:hint="eastAsia"/>
          <w:sz w:val="32"/>
          <w:szCs w:val="32"/>
        </w:rPr>
        <w:t>发送：各相关部门</w:t>
      </w:r>
    </w:p>
    <w:sectPr w:rsidR="00796AF7">
      <w:pgSz w:w="11906" w:h="16838"/>
      <w:pgMar w:top="1440" w:right="1418" w:bottom="1440" w:left="1361"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sans-serif">
    <w:altName w:val="Segoe Print"/>
    <w:charset w:val="00"/>
    <w:family w:val="auto"/>
    <w:pitch w:val="default"/>
  </w:font>
  <w:font w:name="Courier New">
    <w:panose1 w:val="02070309020205020404"/>
    <w:charset w:val="00"/>
    <w:family w:val="modern"/>
    <w:pitch w:val="fixed"/>
    <w:sig w:usb0="E0002EFF" w:usb1="C0007843" w:usb2="00000009" w:usb3="00000000" w:csb0="000001FF" w:csb1="00000000"/>
  </w:font>
  <w:font w:name="新宋体">
    <w:panose1 w:val="02010609030101010101"/>
    <w:charset w:val="86"/>
    <w:family w:val="modern"/>
    <w:pitch w:val="fixed"/>
    <w:sig w:usb0="00000283" w:usb1="288F0000" w:usb2="00000016" w:usb3="00000000" w:csb0="00040001" w:csb1="00000000"/>
  </w:font>
  <w:font w:name="隶书">
    <w:panose1 w:val="0201050906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中宋">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1E34AC1"/>
    <w:multiLevelType w:val="singleLevel"/>
    <w:tmpl w:val="81E34AC1"/>
    <w:lvl w:ilvl="0">
      <w:start w:val="1"/>
      <w:numFmt w:val="chineseCounting"/>
      <w:suff w:val="nothing"/>
      <w:lvlText w:val="%1、"/>
      <w:lvlJc w:val="left"/>
      <w:rPr>
        <w:rFonts w:hint="eastAsia"/>
      </w:rPr>
    </w:lvl>
  </w:abstractNum>
  <w:abstractNum w:abstractNumId="1" w15:restartNumberingAfterBreak="0">
    <w:nsid w:val="5BA0FF37"/>
    <w:multiLevelType w:val="singleLevel"/>
    <w:tmpl w:val="5BA0FF37"/>
    <w:lvl w:ilvl="0">
      <w:start w:val="1"/>
      <w:numFmt w:val="decimal"/>
      <w:lvlText w:val="%1."/>
      <w:lvlJc w:val="left"/>
      <w:pPr>
        <w:tabs>
          <w:tab w:val="left" w:pos="312"/>
        </w:tabs>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98305B"/>
    <w:rsid w:val="00035658"/>
    <w:rsid w:val="002108E8"/>
    <w:rsid w:val="00297F68"/>
    <w:rsid w:val="003E525A"/>
    <w:rsid w:val="00662318"/>
    <w:rsid w:val="00796AF7"/>
    <w:rsid w:val="00AA065A"/>
    <w:rsid w:val="00B01942"/>
    <w:rsid w:val="00B61A1C"/>
    <w:rsid w:val="00C53DBC"/>
    <w:rsid w:val="00DD054A"/>
    <w:rsid w:val="00EC3079"/>
    <w:rsid w:val="00EE7CD7"/>
    <w:rsid w:val="037560B6"/>
    <w:rsid w:val="04C529B0"/>
    <w:rsid w:val="05740407"/>
    <w:rsid w:val="0C9D115E"/>
    <w:rsid w:val="13DA79AB"/>
    <w:rsid w:val="151745CC"/>
    <w:rsid w:val="15486FC5"/>
    <w:rsid w:val="183B2BE8"/>
    <w:rsid w:val="1E0C1BF0"/>
    <w:rsid w:val="20596119"/>
    <w:rsid w:val="22BB4565"/>
    <w:rsid w:val="22C95BA0"/>
    <w:rsid w:val="253078BE"/>
    <w:rsid w:val="2BFF6864"/>
    <w:rsid w:val="2CD403F4"/>
    <w:rsid w:val="2CF56F52"/>
    <w:rsid w:val="2D98305B"/>
    <w:rsid w:val="2F27221F"/>
    <w:rsid w:val="332F168D"/>
    <w:rsid w:val="33611F2A"/>
    <w:rsid w:val="34652410"/>
    <w:rsid w:val="34D64A86"/>
    <w:rsid w:val="3A8655FC"/>
    <w:rsid w:val="3FAC759B"/>
    <w:rsid w:val="43B162E0"/>
    <w:rsid w:val="4AC30A5C"/>
    <w:rsid w:val="4CE563A7"/>
    <w:rsid w:val="4DF7112D"/>
    <w:rsid w:val="4EEB6117"/>
    <w:rsid w:val="508A3E9D"/>
    <w:rsid w:val="5184105B"/>
    <w:rsid w:val="51FF7AC5"/>
    <w:rsid w:val="5204418C"/>
    <w:rsid w:val="552569C5"/>
    <w:rsid w:val="56B537B6"/>
    <w:rsid w:val="57A90DD2"/>
    <w:rsid w:val="5A50150F"/>
    <w:rsid w:val="5C421D4F"/>
    <w:rsid w:val="5FAE7156"/>
    <w:rsid w:val="61517BB1"/>
    <w:rsid w:val="65581E53"/>
    <w:rsid w:val="65F664A9"/>
    <w:rsid w:val="66196A03"/>
    <w:rsid w:val="6D3C57E0"/>
    <w:rsid w:val="6DC14DB9"/>
    <w:rsid w:val="6F385BD3"/>
    <w:rsid w:val="6F3D36AC"/>
    <w:rsid w:val="6F9D27A4"/>
    <w:rsid w:val="6FAA2560"/>
    <w:rsid w:val="723D7EDA"/>
    <w:rsid w:val="72C254B8"/>
    <w:rsid w:val="733D750C"/>
    <w:rsid w:val="73F55F2D"/>
    <w:rsid w:val="75D56770"/>
    <w:rsid w:val="7BD95D9E"/>
    <w:rsid w:val="7C7E3E23"/>
    <w:rsid w:val="7D8E6E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white">
      <v:fill color="white"/>
    </o:shapedefaults>
    <o:shapelayout v:ext="edit">
      <o:idmap v:ext="edit" data="1"/>
    </o:shapelayout>
  </w:shapeDefaults>
  <w:decimalSymbol w:val="."/>
  <w:listSeparator w:val=","/>
  <w14:docId w14:val="1763EFB0"/>
  <w15:docId w15:val="{652CFF76-7D23-4F03-8B88-86C0FF9BE9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Subtitle" w:qFormat="1"/>
    <w:lsdException w:name="Dat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Definition"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qFormat/>
    <w:pPr>
      <w:ind w:leftChars="2500" w:left="100"/>
    </w:pPr>
  </w:style>
  <w:style w:type="paragraph" w:styleId="a5">
    <w:name w:val="Balloon Text"/>
    <w:basedOn w:val="a"/>
    <w:link w:val="a6"/>
    <w:qFormat/>
    <w:rPr>
      <w:sz w:val="18"/>
      <w:szCs w:val="18"/>
    </w:rPr>
  </w:style>
  <w:style w:type="paragraph" w:styleId="a7">
    <w:name w:val="footer"/>
    <w:basedOn w:val="a"/>
    <w:link w:val="a8"/>
    <w:qFormat/>
    <w:pPr>
      <w:tabs>
        <w:tab w:val="center" w:pos="4153"/>
        <w:tab w:val="right" w:pos="8306"/>
      </w:tabs>
      <w:snapToGrid w:val="0"/>
      <w:jc w:val="left"/>
    </w:pPr>
    <w:rPr>
      <w:sz w:val="18"/>
      <w:szCs w:val="18"/>
    </w:rPr>
  </w:style>
  <w:style w:type="paragraph" w:styleId="a9">
    <w:name w:val="header"/>
    <w:basedOn w:val="a"/>
    <w:link w:val="aa"/>
    <w:qFormat/>
    <w:pPr>
      <w:pBdr>
        <w:bottom w:val="single" w:sz="6" w:space="1" w:color="auto"/>
      </w:pBdr>
      <w:tabs>
        <w:tab w:val="center" w:pos="4153"/>
        <w:tab w:val="right" w:pos="8306"/>
      </w:tabs>
      <w:snapToGrid w:val="0"/>
      <w:jc w:val="center"/>
    </w:pPr>
    <w:rPr>
      <w:sz w:val="18"/>
      <w:szCs w:val="18"/>
    </w:rPr>
  </w:style>
  <w:style w:type="paragraph" w:styleId="ab">
    <w:name w:val="Normal (Web)"/>
    <w:basedOn w:val="a"/>
    <w:qFormat/>
    <w:pPr>
      <w:spacing w:beforeAutospacing="1" w:afterAutospacing="1"/>
      <w:jc w:val="left"/>
    </w:pPr>
    <w:rPr>
      <w:rFonts w:cs="Times New Roman"/>
      <w:kern w:val="0"/>
      <w:sz w:val="24"/>
    </w:rPr>
  </w:style>
  <w:style w:type="character" w:styleId="ac">
    <w:name w:val="FollowedHyperlink"/>
    <w:basedOn w:val="a0"/>
    <w:qFormat/>
    <w:rPr>
      <w:rFonts w:ascii="sans-serif" w:eastAsia="sans-serif" w:hAnsi="sans-serif" w:cs="sans-serif" w:hint="default"/>
      <w:color w:val="000000"/>
      <w:u w:val="none"/>
    </w:rPr>
  </w:style>
  <w:style w:type="character" w:styleId="ad">
    <w:name w:val="Emphasis"/>
    <w:basedOn w:val="a0"/>
    <w:qFormat/>
  </w:style>
  <w:style w:type="character" w:styleId="HTML">
    <w:name w:val="HTML Definition"/>
    <w:basedOn w:val="a0"/>
    <w:qFormat/>
  </w:style>
  <w:style w:type="character" w:styleId="HTML0">
    <w:name w:val="HTML Acronym"/>
    <w:basedOn w:val="a0"/>
    <w:qFormat/>
  </w:style>
  <w:style w:type="character" w:styleId="HTML1">
    <w:name w:val="HTML Variable"/>
    <w:basedOn w:val="a0"/>
  </w:style>
  <w:style w:type="character" w:styleId="ae">
    <w:name w:val="Hyperlink"/>
    <w:basedOn w:val="a0"/>
    <w:rPr>
      <w:rFonts w:ascii="sans-serif" w:eastAsia="sans-serif" w:hAnsi="sans-serif" w:cs="sans-serif"/>
      <w:color w:val="000000"/>
      <w:u w:val="none"/>
    </w:rPr>
  </w:style>
  <w:style w:type="character" w:styleId="HTML2">
    <w:name w:val="HTML Code"/>
    <w:basedOn w:val="a0"/>
    <w:rPr>
      <w:rFonts w:ascii="Courier New" w:hAnsi="Courier New"/>
      <w:sz w:val="20"/>
    </w:rPr>
  </w:style>
  <w:style w:type="character" w:styleId="HTML3">
    <w:name w:val="HTML Cite"/>
    <w:basedOn w:val="a0"/>
  </w:style>
  <w:style w:type="character" w:customStyle="1" w:styleId="aa">
    <w:name w:val="页眉 字符"/>
    <w:basedOn w:val="a0"/>
    <w:link w:val="a9"/>
    <w:rPr>
      <w:rFonts w:asciiTheme="minorHAnsi" w:eastAsiaTheme="minorEastAsia" w:hAnsiTheme="minorHAnsi" w:cstheme="minorBidi"/>
      <w:kern w:val="2"/>
      <w:sz w:val="18"/>
      <w:szCs w:val="18"/>
    </w:rPr>
  </w:style>
  <w:style w:type="character" w:customStyle="1" w:styleId="a8">
    <w:name w:val="页脚 字符"/>
    <w:basedOn w:val="a0"/>
    <w:link w:val="a7"/>
    <w:rPr>
      <w:rFonts w:asciiTheme="minorHAnsi" w:eastAsiaTheme="minorEastAsia" w:hAnsiTheme="minorHAnsi" w:cstheme="minorBidi"/>
      <w:kern w:val="2"/>
      <w:sz w:val="18"/>
      <w:szCs w:val="18"/>
    </w:rPr>
  </w:style>
  <w:style w:type="character" w:customStyle="1" w:styleId="a4">
    <w:name w:val="日期 字符"/>
    <w:basedOn w:val="a0"/>
    <w:link w:val="a3"/>
    <w:qFormat/>
    <w:rPr>
      <w:rFonts w:asciiTheme="minorHAnsi" w:eastAsiaTheme="minorEastAsia" w:hAnsiTheme="minorHAnsi" w:cstheme="minorBidi"/>
      <w:kern w:val="2"/>
      <w:sz w:val="21"/>
      <w:szCs w:val="24"/>
    </w:rPr>
  </w:style>
  <w:style w:type="character" w:customStyle="1" w:styleId="a6">
    <w:name w:val="批注框文本 字符"/>
    <w:basedOn w:val="a0"/>
    <w:link w:val="a5"/>
    <w:rPr>
      <w:rFonts w:asciiTheme="minorHAnsi" w:eastAsiaTheme="minorEastAsia" w:hAnsiTheme="minorHAnsi" w:cstheme="minorBidi"/>
      <w:kern w:val="2"/>
      <w:sz w:val="18"/>
      <w:szCs w:val="18"/>
    </w:rPr>
  </w:style>
  <w:style w:type="character" w:customStyle="1" w:styleId="item-name">
    <w:name w:val="item-name"/>
    <w:basedOn w:val="a0"/>
    <w:qFormat/>
  </w:style>
  <w:style w:type="character" w:customStyle="1" w:styleId="item-name1">
    <w:name w:val="item-name1"/>
    <w:basedOn w:val="a0"/>
    <w:qFormat/>
  </w:style>
  <w:style w:type="character" w:customStyle="1" w:styleId="column-name">
    <w:name w:val="column-name"/>
    <w:basedOn w:val="a0"/>
    <w:qFormat/>
    <w:rPr>
      <w:color w:val="FFFFFF"/>
    </w:rPr>
  </w:style>
  <w:style w:type="character" w:customStyle="1" w:styleId="column-name1">
    <w:name w:val="column-name1"/>
    <w:basedOn w:val="a0"/>
    <w:qFormat/>
    <w:rPr>
      <w:color w:val="EEEEEE"/>
    </w:rPr>
  </w:style>
  <w:style w:type="character" w:customStyle="1" w:styleId="yinti">
    <w:name w:val="yinti"/>
    <w:basedOn w:val="a0"/>
    <w:qFormat/>
    <w:rPr>
      <w:sz w:val="27"/>
      <w:szCs w:val="27"/>
    </w:rPr>
  </w:style>
  <w:style w:type="character" w:customStyle="1" w:styleId="xuboxtabnow">
    <w:name w:val="xubox_tabnow"/>
    <w:basedOn w:val="a0"/>
    <w:rPr>
      <w:bdr w:val="single" w:sz="6" w:space="0" w:color="CCCCCC"/>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172</Words>
  <Characters>984</Characters>
  <Application>Microsoft Office Word</Application>
  <DocSecurity>0</DocSecurity>
  <Lines>8</Lines>
  <Paragraphs>2</Paragraphs>
  <ScaleCrop>false</ScaleCrop>
  <Company>Hewlett-Packard Company</Company>
  <LinksUpToDate>false</LinksUpToDate>
  <CharactersWithSpaces>1154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徐建平</dc:creator>
  <cp:lastModifiedBy>汪隽</cp:lastModifiedBy>
  <cp:revision>9</cp:revision>
  <cp:lastPrinted>2020-05-08T06:15:00Z</cp:lastPrinted>
  <dcterms:created xsi:type="dcterms:W3CDTF">2020-03-03T03:47:00Z</dcterms:created>
  <dcterms:modified xsi:type="dcterms:W3CDTF">2020-06-28T03:00:00Z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2052-11.1.0.9740</vt:lpwstr>
  </property>
</Properties>
</file>